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B1">
        <w:rPr>
          <w:rFonts w:ascii="Times New Roman" w:hAnsi="Times New Roman" w:cs="Times New Roman"/>
          <w:b/>
          <w:sz w:val="28"/>
          <w:szCs w:val="28"/>
        </w:rPr>
        <w:t>Программа классных часов</w:t>
      </w: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B1">
        <w:rPr>
          <w:rFonts w:ascii="Times New Roman" w:hAnsi="Times New Roman" w:cs="Times New Roman"/>
          <w:b/>
          <w:sz w:val="28"/>
          <w:szCs w:val="28"/>
        </w:rPr>
        <w:t>Содержательная линия «Я гражданин…»</w:t>
      </w: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 xml:space="preserve">1. «В какую школу ты пришёл?» - об истории школы 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 xml:space="preserve">2. Символика и школьные традиции 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«Нужны ли школе свои законы?» - Законы школьной жизни.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«Чем мой город не похож на другие города?»- символика, история.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Почему наш район называют Железнодорожный?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Страна – сторона Урал.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7. Викторина для юных краеведов.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Растим «дерево толерантности».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О гербе, о гимне, флаге России.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2. «Сколько национальностей в России?»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Терпимость и принятие других.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«Что такое государство?» - о государственном устройстве.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Кто управляет государством? – об административных органах управления.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Кто управляет государством? – о праве, суде, милиции.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7. Викторина для знатоков права.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Это надо помнить.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Государственные символы России.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2. «Зачем человеку государство?» Типы устройства государства.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«Гражданин и патриот – слова-синонимы?»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  «Конвенция о правах ребёнка». Основные моменты.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Терпимость и принятие других.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Конституция России о правах и обязанностях граждан.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7. Проверь себя, (викторина «Гражданское общество»).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Подросток и закон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Человека создаёт его сопротивление окружающей среде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 xml:space="preserve">2. Государственные символы России 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«Может ли личность повлиять на общество?» (Сталин, Гитлер, Сахаров, Солженицын, Рузвельт и другие).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. Что такое гражданская позиция?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 Гордись своей «малой» Родиной.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Как я могу защитить свои права?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7. Викторина.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Толерантная личность</w:t>
      </w: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9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Государственные символы России.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2. Государственные символы Свердловской области.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Политические партии страны.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Права и свободы человека и гражданина.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Сколько национальностей в России?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Современная Россия – зрелое общество?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7. Проверь себя.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Жить как люди</w:t>
      </w: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10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Как взаимодействуют государство и гражданин?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2. Государственные интересы – мои интересы?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В чём отличие мещанина от гражданина?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Политические партии.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 Гражданские права несовершеннолетних.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Конституция России о правах и обязанностях граждан.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 xml:space="preserve">7. Проверь себя.   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Современная молодежная субкультура. Проблемы и пути решения.</w:t>
      </w: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 класс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1. Как взаимодействуют государство и гражданин?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2. Государственные интересы – мои интересы?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3. В чём отличие мещанина от гражданина?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4. Политические партии.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5.  Гражданские права несовершеннолетних.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6. Конституция России о правах и обязанностях граждан.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 xml:space="preserve">7. Проверь себя.   </w:t>
      </w:r>
    </w:p>
    <w:p w:rsidR="00E405B1" w:rsidRPr="00E405B1" w:rsidRDefault="00E405B1" w:rsidP="00E405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5B1">
        <w:rPr>
          <w:rFonts w:ascii="Times New Roman" w:hAnsi="Times New Roman" w:cs="Times New Roman"/>
          <w:sz w:val="28"/>
          <w:szCs w:val="28"/>
        </w:rPr>
        <w:t>8. Гражданская активность и экстремистская деятельность.</w:t>
      </w: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B1" w:rsidRPr="00E405B1" w:rsidRDefault="00E405B1" w:rsidP="00E405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E405B1" w:rsidRDefault="00E405B1" w:rsidP="00E405B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E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405B1"/>
    <w:rsid w:val="00E4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381</Words>
  <Characters>2174</Characters>
  <Application>Microsoft Office Word</Application>
  <DocSecurity>0</DocSecurity>
  <Lines>18</Lines>
  <Paragraphs>5</Paragraphs>
  <ScaleCrop>false</ScaleCrop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2020-09-19T04:13:00Z</dcterms:created>
  <dcterms:modified xsi:type="dcterms:W3CDTF">2020-09-19T04:15:00Z</dcterms:modified>
</cp:coreProperties>
</file>